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75B" w:rsidRDefault="00E6575B" w:rsidP="00E6575B">
      <w:pPr>
        <w:rPr>
          <w:rFonts w:ascii="Verdana" w:hAnsi="Verdana"/>
          <w:b/>
          <w:color w:val="000000"/>
          <w:sz w:val="20"/>
          <w:szCs w:val="20"/>
        </w:rPr>
      </w:pPr>
    </w:p>
    <w:p w:rsidR="00E6575B" w:rsidRDefault="00C25C8C" w:rsidP="00E6575B">
      <w:pPr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Příloha: </w:t>
      </w:r>
      <w:r w:rsidR="00DA0474">
        <w:rPr>
          <w:rFonts w:ascii="Verdana" w:hAnsi="Verdana"/>
          <w:b/>
          <w:color w:val="000000"/>
          <w:sz w:val="20"/>
          <w:szCs w:val="20"/>
        </w:rPr>
        <w:t>4</w:t>
      </w:r>
      <w:bookmarkStart w:id="0" w:name="_GoBack"/>
      <w:bookmarkEnd w:id="0"/>
    </w:p>
    <w:p w:rsidR="00E6575B" w:rsidRDefault="00E6575B" w:rsidP="00E6575B">
      <w:pPr>
        <w:rPr>
          <w:rFonts w:ascii="Verdana" w:hAnsi="Verdana"/>
          <w:b/>
          <w:color w:val="000000"/>
          <w:sz w:val="20"/>
          <w:szCs w:val="20"/>
        </w:rPr>
      </w:pPr>
    </w:p>
    <w:p w:rsidR="00E6575B" w:rsidRDefault="00E6575B" w:rsidP="00E6575B">
      <w:pPr>
        <w:rPr>
          <w:rFonts w:ascii="Verdana" w:hAnsi="Verdana"/>
          <w:b/>
          <w:color w:val="000000"/>
          <w:sz w:val="20"/>
          <w:szCs w:val="20"/>
        </w:rPr>
      </w:pPr>
    </w:p>
    <w:p w:rsidR="00E6575B" w:rsidRPr="00AE5CA8" w:rsidRDefault="00E6575B" w:rsidP="00E6575B">
      <w:pPr>
        <w:rPr>
          <w:rFonts w:ascii="Verdana" w:hAnsi="Verdana"/>
          <w:b/>
          <w:color w:val="000000"/>
          <w:sz w:val="28"/>
          <w:szCs w:val="28"/>
        </w:rPr>
      </w:pPr>
      <w:r w:rsidRPr="00AE5CA8">
        <w:rPr>
          <w:rFonts w:ascii="Verdana" w:hAnsi="Verdana"/>
          <w:b/>
          <w:color w:val="000000"/>
          <w:sz w:val="28"/>
          <w:szCs w:val="28"/>
        </w:rPr>
        <w:t>Technické specifikace:</w:t>
      </w:r>
    </w:p>
    <w:p w:rsidR="00E6575B" w:rsidRPr="00AE5CA8" w:rsidRDefault="00E6575B" w:rsidP="00E6575B">
      <w:pPr>
        <w:rPr>
          <w:rFonts w:ascii="Verdana" w:hAnsi="Verdana"/>
          <w:color w:val="000000"/>
          <w:sz w:val="20"/>
          <w:szCs w:val="20"/>
        </w:rPr>
      </w:pPr>
    </w:p>
    <w:p w:rsidR="00AE5CA8" w:rsidRPr="00AE5CA8" w:rsidRDefault="00E6575B" w:rsidP="00E6575B">
      <w:pPr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b/>
          <w:bCs/>
          <w:sz w:val="20"/>
          <w:szCs w:val="20"/>
        </w:rPr>
        <w:t>Sada pro lokalizaci poruch kabelů akustickou metodou, metodou krokového napětí</w:t>
      </w:r>
      <w:r w:rsidRPr="00AE5CA8">
        <w:rPr>
          <w:rFonts w:ascii="Verdana" w:hAnsi="Verdana"/>
          <w:sz w:val="20"/>
          <w:szCs w:val="20"/>
        </w:rPr>
        <w:t xml:space="preserve"> </w:t>
      </w:r>
    </w:p>
    <w:p w:rsidR="00E6575B" w:rsidRDefault="00E6575B" w:rsidP="00E6575B">
      <w:pPr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s následujícími parametry:</w:t>
      </w:r>
    </w:p>
    <w:p w:rsidR="00AE5CA8" w:rsidRPr="00AE5CA8" w:rsidRDefault="00AE5CA8" w:rsidP="00E6575B">
      <w:pPr>
        <w:rPr>
          <w:rFonts w:ascii="Verdana" w:hAnsi="Verdana"/>
          <w:sz w:val="20"/>
          <w:szCs w:val="20"/>
        </w:rPr>
      </w:pP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</w:t>
      </w:r>
      <w:r w:rsidR="00C25C8C">
        <w:rPr>
          <w:rFonts w:ascii="Verdana" w:hAnsi="Verdana"/>
          <w:sz w:val="20"/>
          <w:szCs w:val="20"/>
        </w:rPr>
        <w:t xml:space="preserve"> </w:t>
      </w:r>
      <w:r w:rsidRPr="00AE5CA8">
        <w:rPr>
          <w:rFonts w:ascii="Verdana" w:hAnsi="Verdana"/>
          <w:sz w:val="20"/>
          <w:szCs w:val="20"/>
        </w:rPr>
        <w:t xml:space="preserve">Bezdrátový půdní mikrofon napájený akumulátorem a propojitelný s ovládací </w:t>
      </w:r>
      <w:r w:rsidR="00C25C8C">
        <w:rPr>
          <w:rFonts w:ascii="Verdana" w:hAnsi="Verdana"/>
          <w:sz w:val="20"/>
          <w:szCs w:val="20"/>
        </w:rPr>
        <w:t xml:space="preserve">      </w:t>
      </w:r>
      <w:r w:rsidRPr="00AE5CA8">
        <w:rPr>
          <w:rFonts w:ascii="Verdana" w:hAnsi="Verdana"/>
          <w:sz w:val="20"/>
          <w:szCs w:val="20"/>
        </w:rPr>
        <w:t xml:space="preserve">jednotkou přes </w:t>
      </w:r>
      <w:proofErr w:type="spellStart"/>
      <w:r w:rsidRPr="00AE5CA8">
        <w:rPr>
          <w:rFonts w:ascii="Verdana" w:hAnsi="Verdana"/>
          <w:sz w:val="20"/>
          <w:szCs w:val="20"/>
        </w:rPr>
        <w:t>Bluetooth</w:t>
      </w:r>
      <w:proofErr w:type="spellEnd"/>
      <w:r w:rsidRPr="00AE5CA8">
        <w:rPr>
          <w:rFonts w:ascii="Verdana" w:hAnsi="Verdana"/>
          <w:sz w:val="20"/>
          <w:szCs w:val="20"/>
        </w:rPr>
        <w:t xml:space="preserve">, včetně akumulátorů, dosah min 40m, provoz na 6x1,2V </w:t>
      </w:r>
      <w:proofErr w:type="spellStart"/>
      <w:r w:rsidRPr="00AE5CA8">
        <w:rPr>
          <w:rFonts w:ascii="Verdana" w:hAnsi="Verdana"/>
          <w:sz w:val="20"/>
          <w:szCs w:val="20"/>
        </w:rPr>
        <w:t>NiMH</w:t>
      </w:r>
      <w:proofErr w:type="spellEnd"/>
      <w:r w:rsidRPr="00AE5CA8">
        <w:rPr>
          <w:rFonts w:ascii="Verdana" w:hAnsi="Verdana"/>
          <w:sz w:val="20"/>
          <w:szCs w:val="20"/>
        </w:rPr>
        <w:t xml:space="preserve"> akumulátory, v krytí min. IP65, doba provozu min. cca 16hod., hmotnost max. cca 3,2 kg s násadou, kontaktní hroty 50, 1000, 150mm, teleskopická násada, nabíječka.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</w:t>
      </w:r>
      <w:r w:rsidR="00C25C8C">
        <w:rPr>
          <w:rFonts w:ascii="Verdana" w:hAnsi="Verdana"/>
          <w:sz w:val="20"/>
          <w:szCs w:val="20"/>
        </w:rPr>
        <w:t xml:space="preserve"> </w:t>
      </w:r>
      <w:r w:rsidRPr="00AE5CA8">
        <w:rPr>
          <w:rFonts w:ascii="Verdana" w:hAnsi="Verdana"/>
          <w:sz w:val="20"/>
          <w:szCs w:val="20"/>
        </w:rPr>
        <w:t>Ovládací jednotka s 4,3" barevným, dotykov</w:t>
      </w:r>
      <w:r w:rsidR="00C25C8C">
        <w:rPr>
          <w:rFonts w:ascii="Verdana" w:hAnsi="Verdana"/>
          <w:sz w:val="20"/>
          <w:szCs w:val="20"/>
        </w:rPr>
        <w:t>ý</w:t>
      </w:r>
      <w:r w:rsidRPr="00AE5CA8">
        <w:rPr>
          <w:rFonts w:ascii="Verdana" w:hAnsi="Verdana"/>
          <w:sz w:val="20"/>
          <w:szCs w:val="20"/>
        </w:rPr>
        <w:t xml:space="preserve">m (s kapacitní technologií) TFT displejem, propojitelná s půdním mikrofonem a sluchátky technologií </w:t>
      </w:r>
      <w:proofErr w:type="spellStart"/>
      <w:r w:rsidRPr="00AE5CA8">
        <w:rPr>
          <w:rFonts w:ascii="Verdana" w:hAnsi="Verdana"/>
          <w:sz w:val="20"/>
          <w:szCs w:val="20"/>
        </w:rPr>
        <w:t>Bluetooth</w:t>
      </w:r>
      <w:proofErr w:type="spellEnd"/>
      <w:r w:rsidRPr="00AE5CA8">
        <w:rPr>
          <w:rFonts w:ascii="Verdana" w:hAnsi="Verdana"/>
          <w:sz w:val="20"/>
          <w:szCs w:val="20"/>
        </w:rPr>
        <w:t xml:space="preserve">, s integrovaným reproduktorem, včetně akumulátorů, napájená 8x </w:t>
      </w:r>
      <w:proofErr w:type="spellStart"/>
      <w:r w:rsidRPr="00AE5CA8">
        <w:rPr>
          <w:rFonts w:ascii="Verdana" w:hAnsi="Verdana"/>
          <w:sz w:val="20"/>
          <w:szCs w:val="20"/>
        </w:rPr>
        <w:t>NiMH</w:t>
      </w:r>
      <w:proofErr w:type="spellEnd"/>
      <w:r w:rsidRPr="00AE5CA8">
        <w:rPr>
          <w:rFonts w:ascii="Verdana" w:hAnsi="Verdana"/>
          <w:sz w:val="20"/>
          <w:szCs w:val="20"/>
        </w:rPr>
        <w:t xml:space="preserve"> 1,2V akumulátory, krytí min. IP54, doba provozu min. cca 6hod., propojitelná se sondami krokového napětí pomocí vodičů, hmotnost max. cca 1,1kg, popruh pro přenášení, nabíječka.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</w:t>
      </w:r>
      <w:r w:rsidR="00C25C8C">
        <w:rPr>
          <w:rFonts w:ascii="Verdana" w:hAnsi="Verdana"/>
          <w:sz w:val="20"/>
          <w:szCs w:val="20"/>
        </w:rPr>
        <w:t xml:space="preserve"> </w:t>
      </w:r>
      <w:r w:rsidRPr="00AE5CA8">
        <w:rPr>
          <w:rFonts w:ascii="Verdana" w:hAnsi="Verdana"/>
          <w:sz w:val="20"/>
          <w:szCs w:val="20"/>
        </w:rPr>
        <w:t>Sondy krokového napětí 2ks(červená,</w:t>
      </w:r>
      <w:r w:rsidR="00582576" w:rsidRPr="00AE5CA8">
        <w:rPr>
          <w:rFonts w:ascii="Verdana" w:hAnsi="Verdana"/>
          <w:sz w:val="20"/>
          <w:szCs w:val="20"/>
        </w:rPr>
        <w:t xml:space="preserve"> </w:t>
      </w:r>
      <w:r w:rsidRPr="00AE5CA8">
        <w:rPr>
          <w:rFonts w:ascii="Verdana" w:hAnsi="Verdana"/>
          <w:sz w:val="20"/>
          <w:szCs w:val="20"/>
        </w:rPr>
        <w:t>černá), vytahovací včetně propojovacích vodičů (2x1,5m, červený</w:t>
      </w:r>
      <w:r w:rsidR="00C25C8C">
        <w:rPr>
          <w:rFonts w:ascii="Verdana" w:hAnsi="Verdana"/>
          <w:sz w:val="20"/>
          <w:szCs w:val="20"/>
        </w:rPr>
        <w:t xml:space="preserve">, </w:t>
      </w:r>
      <w:r w:rsidRPr="00AE5CA8">
        <w:rPr>
          <w:rFonts w:ascii="Verdana" w:hAnsi="Verdana"/>
          <w:sz w:val="20"/>
          <w:szCs w:val="20"/>
        </w:rPr>
        <w:t>černý) k ovládací jednotce, hmotnost max. cca 0,9kg -ks.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</w:t>
      </w:r>
      <w:r w:rsidR="00C25C8C">
        <w:rPr>
          <w:rFonts w:ascii="Verdana" w:hAnsi="Verdana"/>
          <w:sz w:val="20"/>
          <w:szCs w:val="20"/>
        </w:rPr>
        <w:t xml:space="preserve"> </w:t>
      </w:r>
      <w:r w:rsidRPr="00AE5CA8">
        <w:rPr>
          <w:rFonts w:ascii="Verdana" w:hAnsi="Verdana"/>
          <w:sz w:val="20"/>
          <w:szCs w:val="20"/>
        </w:rPr>
        <w:t xml:space="preserve">Bezdrátová sluchátka s technologií </w:t>
      </w:r>
      <w:proofErr w:type="spellStart"/>
      <w:r w:rsidRPr="00AE5CA8">
        <w:rPr>
          <w:rFonts w:ascii="Verdana" w:hAnsi="Verdana"/>
          <w:sz w:val="20"/>
          <w:szCs w:val="20"/>
        </w:rPr>
        <w:t>Bluetooth</w:t>
      </w:r>
      <w:proofErr w:type="spellEnd"/>
      <w:r w:rsidRPr="00AE5CA8">
        <w:rPr>
          <w:rFonts w:ascii="Verdana" w:hAnsi="Verdana"/>
          <w:sz w:val="20"/>
          <w:szCs w:val="20"/>
        </w:rPr>
        <w:t xml:space="preserve"> propojitelná s ovládací jednotkou, nabíjecí kabel a nabíječka.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 Transportní kufr.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Přístroje musí být kompatibilní s již používanými rázovými generátory firmy </w:t>
      </w:r>
      <w:proofErr w:type="spellStart"/>
      <w:r w:rsidRPr="00AE5CA8">
        <w:rPr>
          <w:rFonts w:ascii="Verdana" w:hAnsi="Verdana"/>
          <w:sz w:val="20"/>
          <w:szCs w:val="20"/>
        </w:rPr>
        <w:t>Baur</w:t>
      </w:r>
      <w:proofErr w:type="spellEnd"/>
      <w:r w:rsidRPr="00AE5CA8">
        <w:rPr>
          <w:rFonts w:ascii="Verdana" w:hAnsi="Verdana"/>
          <w:sz w:val="20"/>
          <w:szCs w:val="20"/>
        </w:rPr>
        <w:t xml:space="preserve"> a </w:t>
      </w:r>
      <w:proofErr w:type="spellStart"/>
      <w:r w:rsidRPr="00AE5CA8">
        <w:rPr>
          <w:rFonts w:ascii="Verdana" w:hAnsi="Verdana"/>
          <w:sz w:val="20"/>
          <w:szCs w:val="20"/>
        </w:rPr>
        <w:t>Intereng</w:t>
      </w:r>
      <w:proofErr w:type="spellEnd"/>
      <w:r w:rsidRPr="00AE5CA8">
        <w:rPr>
          <w:rFonts w:ascii="Verdana" w:hAnsi="Verdana"/>
          <w:sz w:val="20"/>
          <w:szCs w:val="20"/>
        </w:rPr>
        <w:t>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 Návod k obsluze v českém jazyce.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Zaškolení obsluhy.     </w:t>
      </w:r>
    </w:p>
    <w:p w:rsid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Doprava do předávacího místa objednatele: </w:t>
      </w:r>
    </w:p>
    <w:p w:rsidR="00E6575B" w:rsidRPr="00AE5CA8" w:rsidRDefault="00E6575B" w:rsidP="00AE5CA8">
      <w:pPr>
        <w:jc w:val="both"/>
        <w:rPr>
          <w:rFonts w:ascii="Verdana" w:hAnsi="Verdana"/>
          <w:b/>
          <w:i/>
          <w:sz w:val="20"/>
          <w:szCs w:val="20"/>
        </w:rPr>
      </w:pPr>
      <w:r w:rsidRPr="00AE5CA8">
        <w:rPr>
          <w:rFonts w:ascii="Verdana" w:hAnsi="Verdana"/>
          <w:b/>
          <w:i/>
          <w:sz w:val="20"/>
          <w:szCs w:val="20"/>
        </w:rPr>
        <w:t xml:space="preserve">Správa železnic, státní organizace, SSZT Jihlava, </w:t>
      </w:r>
      <w:proofErr w:type="spellStart"/>
      <w:r w:rsidRPr="00AE5CA8">
        <w:rPr>
          <w:rFonts w:ascii="Verdana" w:hAnsi="Verdana"/>
          <w:b/>
          <w:i/>
          <w:sz w:val="20"/>
          <w:szCs w:val="20"/>
        </w:rPr>
        <w:t>Pávovská</w:t>
      </w:r>
      <w:proofErr w:type="spellEnd"/>
      <w:r w:rsidRPr="00AE5CA8">
        <w:rPr>
          <w:rFonts w:ascii="Verdana" w:hAnsi="Verdana"/>
          <w:b/>
          <w:i/>
          <w:sz w:val="20"/>
          <w:szCs w:val="20"/>
        </w:rPr>
        <w:t xml:space="preserve"> 2405/2a, 586 01 Jihlava</w:t>
      </w:r>
    </w:p>
    <w:p w:rsidR="00E6575B" w:rsidRPr="00AE5CA8" w:rsidRDefault="00E6575B" w:rsidP="00C25C8C">
      <w:pPr>
        <w:ind w:firstLine="708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</w:t>
      </w:r>
      <w:r w:rsidR="00C25C8C">
        <w:rPr>
          <w:rFonts w:ascii="Verdana" w:hAnsi="Verdana"/>
          <w:sz w:val="20"/>
          <w:szCs w:val="20"/>
        </w:rPr>
        <w:tab/>
      </w:r>
      <w:r w:rsidRPr="00AE5CA8">
        <w:rPr>
          <w:rFonts w:ascii="Verdana" w:hAnsi="Verdana"/>
          <w:sz w:val="20"/>
          <w:szCs w:val="20"/>
        </w:rPr>
        <w:t>fakturace každé sady samostatně</w:t>
      </w:r>
    </w:p>
    <w:p w:rsidR="00E6575B" w:rsidRPr="00AE5CA8" w:rsidRDefault="00E6575B" w:rsidP="00E6575B">
      <w:pPr>
        <w:rPr>
          <w:rFonts w:ascii="Verdana" w:hAnsi="Verdana"/>
          <w:sz w:val="20"/>
          <w:szCs w:val="20"/>
        </w:rPr>
      </w:pPr>
    </w:p>
    <w:p w:rsidR="00AE5CA8" w:rsidRPr="00AE5CA8" w:rsidRDefault="00E6575B" w:rsidP="00E6575B">
      <w:pPr>
        <w:rPr>
          <w:rFonts w:ascii="Verdana" w:hAnsi="Verdana"/>
          <w:b/>
          <w:bCs/>
          <w:sz w:val="20"/>
          <w:szCs w:val="20"/>
        </w:rPr>
      </w:pPr>
      <w:r w:rsidRPr="00AE5CA8">
        <w:rPr>
          <w:rFonts w:ascii="Verdana" w:hAnsi="Verdana"/>
          <w:b/>
          <w:bCs/>
          <w:sz w:val="20"/>
          <w:szCs w:val="20"/>
        </w:rPr>
        <w:t xml:space="preserve">Systém k vyhledání kabelu ve svazku </w:t>
      </w:r>
    </w:p>
    <w:p w:rsidR="00E6575B" w:rsidRDefault="00E6575B" w:rsidP="00E6575B">
      <w:pPr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s následujícími parametry:</w:t>
      </w:r>
    </w:p>
    <w:p w:rsidR="00AE5CA8" w:rsidRPr="00AE5CA8" w:rsidRDefault="00AE5CA8" w:rsidP="00E6575B">
      <w:pPr>
        <w:rPr>
          <w:rFonts w:ascii="Verdana" w:hAnsi="Verdana"/>
          <w:sz w:val="20"/>
          <w:szCs w:val="20"/>
        </w:rPr>
      </w:pP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</w:t>
      </w:r>
      <w:r w:rsidR="00C25C8C">
        <w:rPr>
          <w:rFonts w:ascii="Verdana" w:hAnsi="Verdana"/>
          <w:sz w:val="20"/>
          <w:szCs w:val="20"/>
        </w:rPr>
        <w:t xml:space="preserve"> </w:t>
      </w:r>
      <w:r w:rsidRPr="00AE5CA8">
        <w:rPr>
          <w:rFonts w:ascii="Verdana" w:hAnsi="Verdana"/>
          <w:sz w:val="20"/>
          <w:szCs w:val="20"/>
        </w:rPr>
        <w:t>Systém pro určování kabelů pod napětím, hmotnost max. cca 7,7kg včetně akumulátoru, doba provozu min. cca 2,5hod.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Vysílač – impulsní napětí 300V, proud max. 180A; 15 impulzů/min; napájení externí 12V DC, akumulátor 12V </w:t>
      </w:r>
      <w:proofErr w:type="spellStart"/>
      <w:r w:rsidRPr="00AE5CA8">
        <w:rPr>
          <w:rFonts w:ascii="Verdana" w:hAnsi="Verdana"/>
          <w:sz w:val="20"/>
          <w:szCs w:val="20"/>
        </w:rPr>
        <w:t>NiMH</w:t>
      </w:r>
      <w:proofErr w:type="spellEnd"/>
      <w:r w:rsidRPr="00AE5CA8">
        <w:rPr>
          <w:rFonts w:ascii="Verdana" w:hAnsi="Verdana"/>
          <w:sz w:val="20"/>
          <w:szCs w:val="20"/>
        </w:rPr>
        <w:t>, výstup odolný 400V, 50/60Hz, krytí min. IP40.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 Přijímač – s LCD displejem, automaticky nabíjen v držáku vysílače, doba provozu min. cca 1,5hod, krytí min. IP52, hmotnost max. 400g s 150mm cívkou.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 Připojovací kabely.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Plně izolovaná flexibilní tyč k nasazování </w:t>
      </w:r>
      <w:proofErr w:type="spellStart"/>
      <w:r w:rsidRPr="00AE5CA8">
        <w:rPr>
          <w:rFonts w:ascii="Verdana" w:hAnsi="Verdana"/>
          <w:sz w:val="20"/>
          <w:szCs w:val="20"/>
        </w:rPr>
        <w:t>Rogowského</w:t>
      </w:r>
      <w:proofErr w:type="spellEnd"/>
      <w:r w:rsidRPr="00AE5CA8">
        <w:rPr>
          <w:rFonts w:ascii="Verdana" w:hAnsi="Verdana"/>
          <w:sz w:val="20"/>
          <w:szCs w:val="20"/>
        </w:rPr>
        <w:t xml:space="preserve"> cívky na kabel pod napětím. 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 Transportní kufr, nabíječka, nabíječka do auta,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 Návod k obsluze v českém jazyce.</w:t>
      </w:r>
    </w:p>
    <w:p w:rsidR="00E6575B" w:rsidRP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Zaškolení obsluhy.     </w:t>
      </w:r>
    </w:p>
    <w:p w:rsidR="00AE5CA8" w:rsidRDefault="00E6575B" w:rsidP="00C25C8C">
      <w:pPr>
        <w:ind w:left="709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 xml:space="preserve">- Doprava do předávacího místa objednatele: </w:t>
      </w:r>
    </w:p>
    <w:p w:rsidR="00E6575B" w:rsidRPr="00AE5CA8" w:rsidRDefault="00E6575B" w:rsidP="00AE5CA8">
      <w:pPr>
        <w:jc w:val="both"/>
        <w:rPr>
          <w:rFonts w:ascii="Verdana" w:hAnsi="Verdana"/>
          <w:b/>
          <w:i/>
          <w:sz w:val="20"/>
          <w:szCs w:val="20"/>
        </w:rPr>
      </w:pPr>
      <w:r w:rsidRPr="00AE5CA8">
        <w:rPr>
          <w:rFonts w:ascii="Verdana" w:hAnsi="Verdana"/>
          <w:b/>
          <w:i/>
          <w:sz w:val="20"/>
          <w:szCs w:val="20"/>
        </w:rPr>
        <w:t xml:space="preserve">Správa železnic, státní organizace, SSZT Jihlava, </w:t>
      </w:r>
      <w:proofErr w:type="spellStart"/>
      <w:r w:rsidRPr="00AE5CA8">
        <w:rPr>
          <w:rFonts w:ascii="Verdana" w:hAnsi="Verdana"/>
          <w:b/>
          <w:i/>
          <w:sz w:val="20"/>
          <w:szCs w:val="20"/>
        </w:rPr>
        <w:t>Pávovská</w:t>
      </w:r>
      <w:proofErr w:type="spellEnd"/>
      <w:r w:rsidRPr="00AE5CA8">
        <w:rPr>
          <w:rFonts w:ascii="Verdana" w:hAnsi="Verdana"/>
          <w:b/>
          <w:i/>
          <w:sz w:val="20"/>
          <w:szCs w:val="20"/>
        </w:rPr>
        <w:t xml:space="preserve"> 2405/2a, 586 01 Jihlava</w:t>
      </w:r>
    </w:p>
    <w:p w:rsidR="00E6575B" w:rsidRPr="00AE5CA8" w:rsidRDefault="00E6575B" w:rsidP="00C25C8C">
      <w:pPr>
        <w:ind w:firstLine="708"/>
        <w:jc w:val="both"/>
        <w:rPr>
          <w:rFonts w:ascii="Verdana" w:hAnsi="Verdana"/>
          <w:sz w:val="20"/>
          <w:szCs w:val="20"/>
        </w:rPr>
      </w:pPr>
      <w:r w:rsidRPr="00AE5CA8">
        <w:rPr>
          <w:rFonts w:ascii="Verdana" w:hAnsi="Verdana"/>
          <w:sz w:val="20"/>
          <w:szCs w:val="20"/>
        </w:rPr>
        <w:t>- fakturace každé sady samostatně</w:t>
      </w:r>
    </w:p>
    <w:p w:rsidR="00E6575B" w:rsidRDefault="00E6575B" w:rsidP="00AE5CA8">
      <w:pPr>
        <w:jc w:val="both"/>
      </w:pP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75B"/>
    <w:rsid w:val="00127826"/>
    <w:rsid w:val="003727EC"/>
    <w:rsid w:val="00582576"/>
    <w:rsid w:val="00AE5CA8"/>
    <w:rsid w:val="00BF6A6B"/>
    <w:rsid w:val="00C25C8C"/>
    <w:rsid w:val="00DA0474"/>
    <w:rsid w:val="00E6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FE0CC"/>
  <w15:chartTrackingRefBased/>
  <w15:docId w15:val="{F32C1888-37CA-4D7A-88D5-0C02DC51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575B"/>
    <w:pPr>
      <w:spacing w:after="0" w:line="240" w:lineRule="auto"/>
    </w:pPr>
    <w:rPr>
      <w:rFonts w:ascii="Calibri" w:hAnsi="Calibri" w:cs="Calibr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5</cp:revision>
  <dcterms:created xsi:type="dcterms:W3CDTF">2023-01-31T14:10:00Z</dcterms:created>
  <dcterms:modified xsi:type="dcterms:W3CDTF">2023-02-17T06:44:00Z</dcterms:modified>
</cp:coreProperties>
</file>